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04B1F" w14:textId="5F2B25D8" w:rsidR="00DA5BBB" w:rsidRDefault="006239F4" w:rsidP="00C77BA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Medical i</w:t>
      </w:r>
      <w:r w:rsidR="00DA5BBB" w:rsidRPr="00C77BA9">
        <w:rPr>
          <w:rFonts w:asciiTheme="majorBidi" w:hAnsiTheme="majorBidi" w:cstheme="majorBidi"/>
          <w:b/>
          <w:bCs/>
          <w:sz w:val="36"/>
          <w:szCs w:val="36"/>
        </w:rPr>
        <w:t>mmunology course spec</w:t>
      </w:r>
      <w:r>
        <w:rPr>
          <w:rFonts w:asciiTheme="majorBidi" w:hAnsiTheme="majorBidi" w:cstheme="majorBidi"/>
          <w:b/>
          <w:bCs/>
          <w:sz w:val="36"/>
          <w:szCs w:val="36"/>
        </w:rPr>
        <w:t xml:space="preserve">ification </w:t>
      </w:r>
    </w:p>
    <w:p w14:paraId="0C8479AD" w14:textId="14D75457" w:rsidR="00941C55" w:rsidRDefault="00170486" w:rsidP="00C77BA9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2023</w:t>
      </w:r>
    </w:p>
    <w:p w14:paraId="42F5FB3A" w14:textId="77777777" w:rsidR="00941C55" w:rsidRPr="00941C55" w:rsidRDefault="00941C55" w:rsidP="00941C55">
      <w:pPr>
        <w:autoSpaceDE w:val="0"/>
        <w:autoSpaceDN w:val="0"/>
        <w:adjustRightInd w:val="0"/>
        <w:spacing w:before="240" w:after="120" w:line="211" w:lineRule="atLeast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941C55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Competency Area IV: The graduate as a scholar and scientist </w:t>
      </w:r>
    </w:p>
    <w:p w14:paraId="10B8A109" w14:textId="71B3A65A" w:rsidR="00941C55" w:rsidRPr="00941C55" w:rsidRDefault="00941C55" w:rsidP="00941C55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941C55">
        <w:rPr>
          <w:rFonts w:asciiTheme="majorBidi" w:hAnsiTheme="majorBidi" w:cstheme="majorBidi"/>
          <w:color w:val="000000"/>
          <w:sz w:val="28"/>
          <w:szCs w:val="28"/>
        </w:rPr>
        <w:t>The</w:t>
      </w:r>
    </w:p>
    <w:p w14:paraId="137F348C" w14:textId="453F23F6" w:rsidR="00C77BA9" w:rsidRDefault="00941C55" w:rsidP="00941C55">
      <w:pPr>
        <w:rPr>
          <w:rStyle w:val="A3"/>
          <w:rFonts w:asciiTheme="majorBidi" w:hAnsiTheme="majorBidi" w:cstheme="majorBidi"/>
          <w:sz w:val="28"/>
          <w:szCs w:val="28"/>
        </w:rPr>
      </w:pPr>
      <w:r w:rsidRPr="00941C55">
        <w:rPr>
          <w:rFonts w:asciiTheme="majorBidi" w:hAnsiTheme="majorBidi" w:cstheme="majorBidi"/>
          <w:color w:val="000000"/>
          <w:sz w:val="28"/>
          <w:szCs w:val="28"/>
        </w:rPr>
        <w:t>4.5.</w:t>
      </w:r>
      <w:r w:rsidRPr="00941C55">
        <w:rPr>
          <w:rStyle w:val="A3"/>
          <w:rFonts w:asciiTheme="majorBidi" w:hAnsiTheme="majorBidi" w:cstheme="majorBidi"/>
          <w:sz w:val="28"/>
          <w:szCs w:val="28"/>
        </w:rPr>
        <w:t>Identify various causes (genetic, developmental, metabolic, tox</w:t>
      </w:r>
      <w:r w:rsidRPr="00941C55">
        <w:rPr>
          <w:rStyle w:val="A3"/>
          <w:rFonts w:asciiTheme="majorBidi" w:hAnsiTheme="majorBidi" w:cstheme="majorBidi"/>
          <w:sz w:val="28"/>
          <w:szCs w:val="28"/>
        </w:rPr>
        <w:softHyphen/>
        <w:t>ic, microbiologic</w:t>
      </w:r>
      <w:r w:rsidRPr="00941C55">
        <w:rPr>
          <w:rStyle w:val="A3"/>
          <w:rFonts w:asciiTheme="majorBidi" w:hAnsiTheme="majorBidi" w:cstheme="majorBidi"/>
          <w:color w:val="FF0000"/>
          <w:sz w:val="28"/>
          <w:szCs w:val="28"/>
        </w:rPr>
        <w:t xml:space="preserve">, autoimmune, </w:t>
      </w:r>
      <w:r w:rsidRPr="00941C55">
        <w:rPr>
          <w:rStyle w:val="A3"/>
          <w:rFonts w:asciiTheme="majorBidi" w:hAnsiTheme="majorBidi" w:cstheme="majorBidi"/>
          <w:sz w:val="28"/>
          <w:szCs w:val="28"/>
        </w:rPr>
        <w:t>neoplastic, degenerative, and traumatic) of illness/disease and explain the ways in which they operate on the body (pathogenesis).</w:t>
      </w:r>
    </w:p>
    <w:p w14:paraId="72F1B8DE" w14:textId="45A0F63E" w:rsidR="00941C55" w:rsidRPr="00941C55" w:rsidRDefault="00941C55" w:rsidP="00386CEF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</w:pPr>
      <w:r w:rsidRPr="00941C55"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  <w:t xml:space="preserve">Differentiate between immune responses  </w:t>
      </w:r>
    </w:p>
    <w:p w14:paraId="3E4E0A7E" w14:textId="77777777" w:rsidR="00941C55" w:rsidRPr="00386CEF" w:rsidRDefault="00941C55" w:rsidP="00386CEF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sz w:val="28"/>
          <w:szCs w:val="28"/>
          <w:lang w:eastAsia="ar-SA" w:bidi="ar-EG"/>
        </w:rPr>
      </w:pPr>
      <w:r w:rsidRPr="00386CEF"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  <w:t xml:space="preserve">Compare between  the innate and adaptive immunity of  various infectious disease </w:t>
      </w:r>
    </w:p>
    <w:p w14:paraId="52F568B3" w14:textId="77777777" w:rsidR="00941C55" w:rsidRPr="00386CEF" w:rsidRDefault="00941C55" w:rsidP="00386CEF">
      <w:pPr>
        <w:pStyle w:val="ListParagraph"/>
        <w:numPr>
          <w:ilvl w:val="0"/>
          <w:numId w:val="4"/>
        </w:num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sz w:val="28"/>
          <w:szCs w:val="28"/>
          <w:lang w:eastAsia="ar-SA" w:bidi="ar-EG"/>
        </w:rPr>
      </w:pPr>
      <w:r w:rsidRPr="00386CEF"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  <w:t xml:space="preserve">Illustrate the effect of immunodeficiency </w:t>
      </w:r>
    </w:p>
    <w:p w14:paraId="0868D371" w14:textId="50BAEDFC" w:rsidR="00941C55" w:rsidRPr="00386CEF" w:rsidRDefault="00941C55" w:rsidP="00386CEF">
      <w:pPr>
        <w:pStyle w:val="ListParagraph"/>
        <w:numPr>
          <w:ilvl w:val="0"/>
          <w:numId w:val="5"/>
        </w:numPr>
        <w:tabs>
          <w:tab w:val="left" w:pos="720"/>
        </w:tabs>
        <w:spacing w:after="0" w:line="240" w:lineRule="auto"/>
        <w:ind w:left="360" w:right="-20"/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</w:pPr>
      <w:r w:rsidRPr="00386CEF"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  <w:t xml:space="preserve">Describe the different applications of cellular and humoral immunity </w:t>
      </w:r>
    </w:p>
    <w:p w14:paraId="22535BB3" w14:textId="77777777" w:rsidR="00941C55" w:rsidRPr="00941C55" w:rsidRDefault="00941C55" w:rsidP="00941C55">
      <w:pPr>
        <w:ind w:left="360"/>
        <w:rPr>
          <w:rFonts w:asciiTheme="majorBidi" w:hAnsiTheme="majorBidi" w:cstheme="majorBidi"/>
          <w:b/>
          <w:bCs/>
          <w:sz w:val="28"/>
          <w:szCs w:val="28"/>
        </w:rPr>
      </w:pPr>
    </w:p>
    <w:p w14:paraId="692C70D0" w14:textId="0A7CF0A5" w:rsidR="00941C55" w:rsidRPr="00386CEF" w:rsidRDefault="00941C55" w:rsidP="00386CE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941C55">
        <w:rPr>
          <w:rFonts w:asciiTheme="majorBidi" w:hAnsiTheme="majorBidi" w:cstheme="majorBidi"/>
          <w:color w:val="000000"/>
          <w:sz w:val="28"/>
          <w:szCs w:val="28"/>
        </w:rPr>
        <w:t>4.8.</w:t>
      </w:r>
      <w:r w:rsidRPr="00941C55">
        <w:rPr>
          <w:rStyle w:val="A3"/>
          <w:rFonts w:asciiTheme="majorBidi" w:hAnsiTheme="majorBidi" w:cstheme="majorBidi"/>
          <w:sz w:val="28"/>
          <w:szCs w:val="28"/>
        </w:rPr>
        <w:t>Demonstrate basic sciences specific practical skills and pro</w:t>
      </w:r>
      <w:r w:rsidRPr="00941C55">
        <w:rPr>
          <w:rStyle w:val="A3"/>
          <w:rFonts w:asciiTheme="majorBidi" w:hAnsiTheme="majorBidi" w:cstheme="majorBidi"/>
          <w:sz w:val="28"/>
          <w:szCs w:val="28"/>
        </w:rPr>
        <w:softHyphen/>
        <w:t>cedures relevant to future practice, recognizing their scientific basis, and interpret common diagnostic modalities, including: imaging, electrocardiograms, laboratory assays, pathologic studies, and functional assessment tests</w:t>
      </w:r>
      <w:r w:rsidR="00386CEF">
        <w:rPr>
          <w:rStyle w:val="A3"/>
          <w:rFonts w:asciiTheme="majorBidi" w:hAnsiTheme="majorBidi" w:cstheme="majorBidi"/>
          <w:sz w:val="28"/>
          <w:szCs w:val="28"/>
        </w:rPr>
        <w:t>.</w:t>
      </w:r>
    </w:p>
    <w:p w14:paraId="67DC7AE4" w14:textId="1800F7D2" w:rsidR="00941C55" w:rsidRPr="00386CEF" w:rsidRDefault="00941C55" w:rsidP="00386CEF">
      <w:pPr>
        <w:pStyle w:val="ListParagraph"/>
        <w:numPr>
          <w:ilvl w:val="0"/>
          <w:numId w:val="6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FF0000"/>
          <w:sz w:val="28"/>
          <w:szCs w:val="28"/>
          <w:lang w:eastAsia="ar-SA" w:bidi="ar-EG"/>
        </w:rPr>
      </w:pPr>
      <w:r w:rsidRPr="00386CEF">
        <w:rPr>
          <w:rFonts w:ascii="Times New Roman" w:eastAsia="Times New Roman" w:hAnsi="Times New Roman" w:cs="Times New Roman"/>
          <w:color w:val="FF0000"/>
          <w:sz w:val="28"/>
          <w:szCs w:val="28"/>
          <w:lang w:bidi="ar-EG"/>
        </w:rPr>
        <w:t>Interpret  immune reaction in various situations</w:t>
      </w:r>
    </w:p>
    <w:sectPr w:rsidR="00941C55" w:rsidRPr="00386CE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1395F"/>
    <w:multiLevelType w:val="multilevel"/>
    <w:tmpl w:val="5B369D68"/>
    <w:lvl w:ilvl="0">
      <w:start w:val="8"/>
      <w:numFmt w:val="decimal"/>
      <w:lvlText w:val="4.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53173F7"/>
    <w:multiLevelType w:val="multilevel"/>
    <w:tmpl w:val="98F0D42C"/>
    <w:lvl w:ilvl="0">
      <w:start w:val="5"/>
      <w:numFmt w:val="none"/>
      <w:lvlText w:val="4.5.3"/>
      <w:lvlJc w:val="left"/>
      <w:pPr>
        <w:ind w:left="13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B82485D"/>
    <w:multiLevelType w:val="hybridMultilevel"/>
    <w:tmpl w:val="D3A4DE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53262"/>
    <w:multiLevelType w:val="multilevel"/>
    <w:tmpl w:val="E7EC0A48"/>
    <w:lvl w:ilvl="0">
      <w:start w:val="5"/>
      <w:numFmt w:val="none"/>
      <w:lvlText w:val="4.5.2"/>
      <w:lvlJc w:val="left"/>
      <w:pPr>
        <w:ind w:left="13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5EAF20EC"/>
    <w:multiLevelType w:val="hybridMultilevel"/>
    <w:tmpl w:val="679E7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35169F"/>
    <w:multiLevelType w:val="multilevel"/>
    <w:tmpl w:val="CEE24320"/>
    <w:lvl w:ilvl="0">
      <w:start w:val="5"/>
      <w:numFmt w:val="none"/>
      <w:lvlText w:val="4.5.4"/>
      <w:lvlJc w:val="left"/>
      <w:pPr>
        <w:ind w:left="13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33229269">
    <w:abstractNumId w:val="2"/>
  </w:num>
  <w:num w:numId="2" w16cid:durableId="491917934">
    <w:abstractNumId w:val="3"/>
  </w:num>
  <w:num w:numId="3" w16cid:durableId="915626235">
    <w:abstractNumId w:val="4"/>
  </w:num>
  <w:num w:numId="4" w16cid:durableId="671225167">
    <w:abstractNumId w:val="1"/>
  </w:num>
  <w:num w:numId="5" w16cid:durableId="1180464524">
    <w:abstractNumId w:val="5"/>
  </w:num>
  <w:num w:numId="6" w16cid:durableId="1574122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BBB"/>
    <w:rsid w:val="00170486"/>
    <w:rsid w:val="00386CEF"/>
    <w:rsid w:val="006239F4"/>
    <w:rsid w:val="00941C55"/>
    <w:rsid w:val="00C77BA9"/>
    <w:rsid w:val="00DA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B27DC8"/>
  <w15:chartTrackingRefBased/>
  <w15:docId w15:val="{FB5B9898-01C3-401E-901C-016EE134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3">
    <w:name w:val="A3"/>
    <w:uiPriority w:val="99"/>
    <w:rsid w:val="00941C55"/>
    <w:rPr>
      <w:color w:val="000000"/>
      <w:sz w:val="23"/>
      <w:szCs w:val="23"/>
    </w:rPr>
  </w:style>
  <w:style w:type="paragraph" w:styleId="ListParagraph">
    <w:name w:val="List Paragraph"/>
    <w:basedOn w:val="Normal"/>
    <w:uiPriority w:val="34"/>
    <w:qFormat/>
    <w:rsid w:val="00941C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Mona Ahmed Gharib</dc:creator>
  <cp:keywords/>
  <dc:description/>
  <cp:lastModifiedBy>Dr Mona Ahmed Gharib</cp:lastModifiedBy>
  <cp:revision>7</cp:revision>
  <dcterms:created xsi:type="dcterms:W3CDTF">2023-02-02T10:02:00Z</dcterms:created>
  <dcterms:modified xsi:type="dcterms:W3CDTF">2023-02-02T11:05:00Z</dcterms:modified>
</cp:coreProperties>
</file>